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6"/>
        <w:gridCol w:w="4617"/>
      </w:tblGrid>
      <w:tr w:rsidR="00E541B6" w:rsidRPr="007E3AF2" w14:paraId="6E9781FB" w14:textId="77777777" w:rsidTr="36C7C048">
        <w:tc>
          <w:tcPr>
            <w:tcW w:w="4446" w:type="dxa"/>
          </w:tcPr>
          <w:p w14:paraId="6402B438" w14:textId="77777777" w:rsidR="00E541B6" w:rsidRPr="007E3AF2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7E3AF2">
              <w:rPr>
                <w:rFonts w:asciiTheme="minorHAnsi" w:hAnsiTheme="minorHAnsi" w:cstheme="minorHAnsi"/>
                <w:b/>
                <w:bCs/>
                <w:szCs w:val="24"/>
              </w:rPr>
              <w:t>Název studijního předmětu / zkratka:</w:t>
            </w:r>
          </w:p>
        </w:tc>
        <w:tc>
          <w:tcPr>
            <w:tcW w:w="4617" w:type="dxa"/>
          </w:tcPr>
          <w:p w14:paraId="56C8C0C1" w14:textId="763B7899" w:rsidR="00E541B6" w:rsidRPr="007E3AF2" w:rsidRDefault="00B03A47" w:rsidP="0037609E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 xml:space="preserve">PSYCHOLOGIE </w:t>
            </w:r>
            <w:r w:rsidR="00C477A0" w:rsidRPr="007E3AF2">
              <w:rPr>
                <w:rFonts w:asciiTheme="minorHAnsi" w:hAnsiTheme="minorHAnsi" w:cstheme="minorHAnsi"/>
              </w:rPr>
              <w:t>Pedagogická psychologie</w:t>
            </w:r>
            <w:r w:rsidR="00483265" w:rsidRPr="007E3AF2">
              <w:rPr>
                <w:rFonts w:asciiTheme="minorHAnsi" w:hAnsiTheme="minorHAnsi" w:cstheme="minorHAnsi"/>
              </w:rPr>
              <w:t xml:space="preserve"> / PSPV</w:t>
            </w:r>
          </w:p>
        </w:tc>
      </w:tr>
      <w:tr w:rsidR="00E541B6" w:rsidRPr="007E3AF2" w14:paraId="091BBE7E" w14:textId="77777777" w:rsidTr="36C7C048">
        <w:tc>
          <w:tcPr>
            <w:tcW w:w="4446" w:type="dxa"/>
          </w:tcPr>
          <w:p w14:paraId="45625A2B" w14:textId="77777777" w:rsidR="00E541B6" w:rsidRPr="007E3AF2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7E3AF2">
              <w:rPr>
                <w:rFonts w:asciiTheme="minorHAnsi" w:hAnsiTheme="minorHAnsi" w:cstheme="minorHAnsi"/>
                <w:b/>
                <w:bCs/>
                <w:szCs w:val="24"/>
              </w:rPr>
              <w:t>Vyučující:</w:t>
            </w:r>
          </w:p>
        </w:tc>
        <w:tc>
          <w:tcPr>
            <w:tcW w:w="4617" w:type="dxa"/>
          </w:tcPr>
          <w:p w14:paraId="6929F152" w14:textId="762DEB92" w:rsidR="00E541B6" w:rsidRPr="007E3AF2" w:rsidRDefault="00C477A0" w:rsidP="001862AF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 xml:space="preserve">Mgr. Veronika </w:t>
            </w:r>
            <w:proofErr w:type="spellStart"/>
            <w:r w:rsidRPr="007E3AF2">
              <w:rPr>
                <w:rFonts w:asciiTheme="minorHAnsi" w:hAnsiTheme="minorHAnsi" w:cstheme="minorHAnsi"/>
              </w:rPr>
              <w:t>Melzerov</w:t>
            </w:r>
            <w:r w:rsidR="00B03A47" w:rsidRPr="007E3AF2">
              <w:rPr>
                <w:rFonts w:asciiTheme="minorHAnsi" w:hAnsiTheme="minorHAnsi" w:cstheme="minorHAnsi"/>
              </w:rPr>
              <w:t>á</w:t>
            </w:r>
            <w:proofErr w:type="spellEnd"/>
          </w:p>
        </w:tc>
      </w:tr>
      <w:tr w:rsidR="00E541B6" w:rsidRPr="007E3AF2" w14:paraId="288E6C42" w14:textId="77777777" w:rsidTr="36C7C048">
        <w:trPr>
          <w:trHeight w:val="335"/>
        </w:trPr>
        <w:tc>
          <w:tcPr>
            <w:tcW w:w="4446" w:type="dxa"/>
          </w:tcPr>
          <w:p w14:paraId="0867AA3D" w14:textId="77777777" w:rsidR="00E541B6" w:rsidRPr="007E3AF2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7E3AF2">
              <w:rPr>
                <w:rFonts w:asciiTheme="minorHAnsi" w:hAnsiTheme="minorHAnsi" w:cstheme="minorHAnsi"/>
                <w:b/>
                <w:bCs/>
                <w:szCs w:val="24"/>
              </w:rPr>
              <w:t>Rozsah studijního předmětu:</w:t>
            </w:r>
          </w:p>
        </w:tc>
        <w:tc>
          <w:tcPr>
            <w:tcW w:w="4617" w:type="dxa"/>
          </w:tcPr>
          <w:p w14:paraId="0BFA9E0F" w14:textId="38F448E7" w:rsidR="00E541B6" w:rsidRPr="007E3AF2" w:rsidRDefault="00B03A47" w:rsidP="36C7C048">
            <w:pPr>
              <w:rPr>
                <w:rFonts w:asciiTheme="minorHAnsi" w:hAnsiTheme="minorHAnsi" w:cstheme="minorHAnsi"/>
                <w:szCs w:val="24"/>
              </w:rPr>
            </w:pPr>
            <w:r w:rsidRPr="007E3AF2">
              <w:rPr>
                <w:rFonts w:asciiTheme="minorHAnsi" w:hAnsiTheme="minorHAnsi" w:cstheme="minorHAnsi"/>
                <w:szCs w:val="24"/>
              </w:rPr>
              <w:t>ZO: 8 konzultačních hodin</w:t>
            </w:r>
          </w:p>
        </w:tc>
      </w:tr>
      <w:tr w:rsidR="00E541B6" w:rsidRPr="007E3AF2" w14:paraId="10ADF49F" w14:textId="77777777" w:rsidTr="36C7C048">
        <w:tc>
          <w:tcPr>
            <w:tcW w:w="4446" w:type="dxa"/>
          </w:tcPr>
          <w:p w14:paraId="7ADBEC66" w14:textId="77777777" w:rsidR="00E541B6" w:rsidRPr="007E3AF2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7E3AF2">
              <w:rPr>
                <w:rFonts w:asciiTheme="minorHAnsi" w:hAnsiTheme="minorHAnsi" w:cstheme="minorHAnsi"/>
                <w:b/>
                <w:bCs/>
                <w:szCs w:val="24"/>
              </w:rPr>
              <w:t>Forma výuky:</w:t>
            </w:r>
          </w:p>
        </w:tc>
        <w:tc>
          <w:tcPr>
            <w:tcW w:w="4617" w:type="dxa"/>
          </w:tcPr>
          <w:p w14:paraId="62090FBF" w14:textId="5ACF0C4F" w:rsidR="00E541B6" w:rsidRPr="007E3AF2" w:rsidRDefault="00C477A0" w:rsidP="001862AF">
            <w:pPr>
              <w:rPr>
                <w:rFonts w:asciiTheme="minorHAnsi" w:hAnsiTheme="minorHAnsi" w:cstheme="minorHAnsi"/>
                <w:szCs w:val="24"/>
              </w:rPr>
            </w:pPr>
            <w:r w:rsidRPr="007E3AF2">
              <w:rPr>
                <w:rFonts w:asciiTheme="minorHAnsi" w:hAnsiTheme="minorHAnsi" w:cstheme="minorHAnsi"/>
                <w:szCs w:val="24"/>
              </w:rPr>
              <w:t>Přednášky / cvičení</w:t>
            </w:r>
          </w:p>
        </w:tc>
      </w:tr>
      <w:tr w:rsidR="00E541B6" w:rsidRPr="007E3AF2" w14:paraId="67513F84" w14:textId="77777777" w:rsidTr="36C7C048">
        <w:trPr>
          <w:trHeight w:val="450"/>
        </w:trPr>
        <w:tc>
          <w:tcPr>
            <w:tcW w:w="4446" w:type="dxa"/>
          </w:tcPr>
          <w:p w14:paraId="7C8E3041" w14:textId="77777777" w:rsidR="00E541B6" w:rsidRPr="007E3AF2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7E3AF2">
              <w:rPr>
                <w:rFonts w:asciiTheme="minorHAnsi" w:hAnsiTheme="minorHAnsi" w:cstheme="minorHAnsi"/>
                <w:b/>
                <w:bCs/>
                <w:szCs w:val="24"/>
              </w:rPr>
              <w:t>Způsob ukončování:</w:t>
            </w:r>
          </w:p>
        </w:tc>
        <w:tc>
          <w:tcPr>
            <w:tcW w:w="4617" w:type="dxa"/>
          </w:tcPr>
          <w:p w14:paraId="75DE2C2A" w14:textId="51651913" w:rsidR="00E541B6" w:rsidRPr="007E3AF2" w:rsidRDefault="00E65E17" w:rsidP="36C7C048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Z</w:t>
            </w:r>
            <w:r w:rsidR="00C477A0" w:rsidRPr="007E3AF2">
              <w:rPr>
                <w:rFonts w:asciiTheme="minorHAnsi" w:hAnsiTheme="minorHAnsi" w:cstheme="minorHAnsi"/>
              </w:rPr>
              <w:t>kouška</w:t>
            </w:r>
            <w:r w:rsidRPr="007E3AF2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541B6" w:rsidRPr="007E3AF2" w14:paraId="2BE34333" w14:textId="77777777" w:rsidTr="36C7C048">
        <w:trPr>
          <w:trHeight w:val="1484"/>
        </w:trPr>
        <w:tc>
          <w:tcPr>
            <w:tcW w:w="9063" w:type="dxa"/>
            <w:gridSpan w:val="2"/>
          </w:tcPr>
          <w:p w14:paraId="6C4CCDFB" w14:textId="6438BE0B" w:rsidR="00E541B6" w:rsidRPr="007E3AF2" w:rsidRDefault="00E541B6" w:rsidP="0037609E">
            <w:pPr>
              <w:rPr>
                <w:rFonts w:asciiTheme="minorHAnsi" w:hAnsiTheme="minorHAnsi" w:cstheme="minorHAnsi"/>
                <w:szCs w:val="24"/>
              </w:rPr>
            </w:pPr>
            <w:r w:rsidRPr="007E3AF2">
              <w:rPr>
                <w:rFonts w:asciiTheme="minorHAnsi" w:hAnsiTheme="minorHAnsi" w:cstheme="minorHAnsi"/>
                <w:b/>
                <w:bCs/>
              </w:rPr>
              <w:t>Stručná anotace:</w:t>
            </w:r>
            <w:r w:rsidR="6756706A" w:rsidRPr="007E3AF2">
              <w:rPr>
                <w:rFonts w:asciiTheme="minorHAnsi" w:hAnsiTheme="minorHAnsi" w:cstheme="minorHAnsi"/>
              </w:rPr>
              <w:t xml:space="preserve"> </w:t>
            </w:r>
          </w:p>
          <w:p w14:paraId="4E88DD3D" w14:textId="18B09817" w:rsidR="007F4480" w:rsidRPr="007E3AF2" w:rsidRDefault="007F4480" w:rsidP="007F4480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Modul je koncipován tak, aby poskytl dostatečně široký pohled na problémy, s nimiž se studenti ve své budoucí praxi setkají a které budou muset řešit. Studium má pomoci odhalit příčiny některých pedagogicko-psychologických problémů, poskytnout poučení, vybavit studenta takovými teoretickými vědomostmi, které bude moci používat ke kvalitnějšímu zvládnutí své pedagogické praxe a procvičit si konkrétní řešení na modelech situací vyskytujících se v edukační praxi.</w:t>
            </w:r>
          </w:p>
          <w:p w14:paraId="2EB6CABD" w14:textId="0E75EF53" w:rsidR="007F4480" w:rsidRPr="007E3AF2" w:rsidRDefault="007F4480" w:rsidP="007F4480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Cílem je identifikace příčin některých pedagogicko-psychologických problémů edukace, poskytnutí poučení, vybavení studenta takovými vědomostmi a dovednostmi, které bude moci využívat k efektivnějšímu zvládnutí své profesní praxe; aplikovat poznatky o psychické zátěži, nabídnout některá psychohygienická doporučení, která mohou přispět k prevenci, udržení nebo prohloubení duševního zdraví v rámci procesu edukace a profese pedagoga.</w:t>
            </w:r>
          </w:p>
          <w:p w14:paraId="5987054D" w14:textId="218718FE" w:rsidR="00007E89" w:rsidRPr="007E3AF2" w:rsidRDefault="00007E89" w:rsidP="001862AF">
            <w:pPr>
              <w:rPr>
                <w:rFonts w:asciiTheme="minorHAnsi" w:hAnsiTheme="minorHAnsi" w:cstheme="minorHAnsi"/>
              </w:rPr>
            </w:pPr>
          </w:p>
        </w:tc>
      </w:tr>
      <w:tr w:rsidR="00500A75" w:rsidRPr="007E3AF2" w14:paraId="1DBB0FF5" w14:textId="77777777" w:rsidTr="36C7C048">
        <w:trPr>
          <w:trHeight w:val="1484"/>
        </w:trPr>
        <w:tc>
          <w:tcPr>
            <w:tcW w:w="9063" w:type="dxa"/>
            <w:gridSpan w:val="2"/>
          </w:tcPr>
          <w:p w14:paraId="6C44DA64" w14:textId="7C611973" w:rsidR="00500A75" w:rsidRPr="007E3AF2" w:rsidRDefault="00500A75" w:rsidP="00500A75">
            <w:pPr>
              <w:rPr>
                <w:rFonts w:asciiTheme="minorHAnsi" w:hAnsiTheme="minorHAnsi" w:cstheme="minorHAnsi"/>
                <w:szCs w:val="24"/>
              </w:rPr>
            </w:pPr>
            <w:r w:rsidRPr="007E3AF2">
              <w:rPr>
                <w:rFonts w:asciiTheme="minorHAnsi" w:hAnsiTheme="minorHAnsi" w:cstheme="minorHAnsi"/>
                <w:b/>
                <w:bCs/>
                <w:szCs w:val="24"/>
              </w:rPr>
              <w:t>Obsah:</w:t>
            </w:r>
            <w:r w:rsidRPr="007E3AF2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684991CD" w14:textId="77777777" w:rsidR="00FB08D5" w:rsidRPr="007E3AF2" w:rsidRDefault="00FB08D5" w:rsidP="00FB08D5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 xml:space="preserve">- pedagogická psychologie, její úkoly, postavení v rámci psychologie, vztah k jiným </w:t>
            </w:r>
          </w:p>
          <w:p w14:paraId="696B6752" w14:textId="77777777" w:rsidR="00FB08D5" w:rsidRPr="007E3AF2" w:rsidRDefault="00FB08D5" w:rsidP="00FB08D5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vědám</w:t>
            </w:r>
          </w:p>
          <w:p w14:paraId="5867ACAC" w14:textId="77777777" w:rsidR="00FB08D5" w:rsidRPr="007E3AF2" w:rsidRDefault="00FB08D5" w:rsidP="00FB08D5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- výzkumné metody pedagogické psychologie</w:t>
            </w:r>
          </w:p>
          <w:p w14:paraId="1C58344E" w14:textId="77777777" w:rsidR="00FB08D5" w:rsidRPr="007E3AF2" w:rsidRDefault="00FB08D5" w:rsidP="00FB08D5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- osvojování vědomostí, dovedností a návyků</w:t>
            </w:r>
          </w:p>
          <w:p w14:paraId="7EDB4470" w14:textId="77777777" w:rsidR="00FB08D5" w:rsidRPr="007E3AF2" w:rsidRDefault="00FB08D5" w:rsidP="00FB08D5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- psychologie učení</w:t>
            </w:r>
          </w:p>
          <w:p w14:paraId="3CDD6E0E" w14:textId="77777777" w:rsidR="00FB08D5" w:rsidRPr="007E3AF2" w:rsidRDefault="00FB08D5" w:rsidP="00FB08D5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- psychologie výchovy</w:t>
            </w:r>
          </w:p>
          <w:p w14:paraId="15D3E22F" w14:textId="77777777" w:rsidR="00FB08D5" w:rsidRPr="007E3AF2" w:rsidRDefault="00FB08D5" w:rsidP="00FB08D5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- motivace edukačního procesu</w:t>
            </w:r>
          </w:p>
          <w:p w14:paraId="7C98E968" w14:textId="77777777" w:rsidR="00FB08D5" w:rsidRPr="007E3AF2" w:rsidRDefault="00FB08D5" w:rsidP="00FB08D5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- psychologie odměny a trestu</w:t>
            </w:r>
          </w:p>
          <w:p w14:paraId="113F2DCD" w14:textId="77777777" w:rsidR="00FB08D5" w:rsidRPr="007E3AF2" w:rsidRDefault="00FB08D5" w:rsidP="00FB08D5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- hra a její využití v edukaci</w:t>
            </w:r>
          </w:p>
          <w:p w14:paraId="3FCCBE0E" w14:textId="77777777" w:rsidR="00FB08D5" w:rsidRPr="007E3AF2" w:rsidRDefault="00FB08D5" w:rsidP="00FB08D5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- psychologické aspekty úspěšnosti</w:t>
            </w:r>
          </w:p>
          <w:p w14:paraId="2CA3FBD9" w14:textId="77777777" w:rsidR="00FB08D5" w:rsidRPr="007E3AF2" w:rsidRDefault="00FB08D5" w:rsidP="00FB08D5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- psychologické příčiny neúspěchu a nevhodného chování</w:t>
            </w:r>
          </w:p>
          <w:p w14:paraId="2A0188BA" w14:textId="77777777" w:rsidR="00FB08D5" w:rsidRPr="007E3AF2" w:rsidRDefault="00FB08D5" w:rsidP="00FB08D5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- hygiena duševní práce</w:t>
            </w:r>
          </w:p>
          <w:p w14:paraId="50B7295F" w14:textId="59FAB293" w:rsidR="00EC2E5C" w:rsidRPr="007E3AF2" w:rsidRDefault="00EC2E5C" w:rsidP="00FB08D5">
            <w:pPr>
              <w:rPr>
                <w:rFonts w:asciiTheme="minorHAnsi" w:hAnsiTheme="minorHAnsi" w:cstheme="minorHAnsi"/>
              </w:rPr>
            </w:pPr>
          </w:p>
        </w:tc>
      </w:tr>
      <w:tr w:rsidR="00500A75" w:rsidRPr="007E3AF2" w14:paraId="59B3A35B" w14:textId="77777777" w:rsidTr="36C7C048">
        <w:trPr>
          <w:trHeight w:val="1987"/>
        </w:trPr>
        <w:tc>
          <w:tcPr>
            <w:tcW w:w="9063" w:type="dxa"/>
            <w:gridSpan w:val="2"/>
          </w:tcPr>
          <w:p w14:paraId="4895C867" w14:textId="35EAC519" w:rsidR="00500A75" w:rsidRPr="007E3AF2" w:rsidRDefault="00500A75" w:rsidP="00500A75">
            <w:pPr>
              <w:rPr>
                <w:rFonts w:asciiTheme="minorHAnsi" w:hAnsiTheme="minorHAnsi" w:cstheme="minorHAnsi"/>
                <w:b/>
                <w:bCs/>
              </w:rPr>
            </w:pPr>
            <w:r w:rsidRPr="007E3AF2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Povinná literatura: </w:t>
            </w:r>
          </w:p>
          <w:p w14:paraId="1D6AD2B0" w14:textId="0F7F53B1" w:rsidR="00E311AD" w:rsidRPr="007E3AF2" w:rsidRDefault="00E12CC1" w:rsidP="00500A75">
            <w:pPr>
              <w:rPr>
                <w:rFonts w:asciiTheme="minorHAnsi" w:hAnsiTheme="minorHAnsi" w:cstheme="minorHAnsi"/>
                <w:szCs w:val="24"/>
              </w:rPr>
            </w:pPr>
            <w:r w:rsidRPr="007E3AF2">
              <w:rPr>
                <w:rFonts w:asciiTheme="minorHAnsi" w:hAnsiTheme="minorHAnsi" w:cstheme="minorHAnsi"/>
                <w:szCs w:val="24"/>
              </w:rPr>
              <w:t xml:space="preserve">MAREŠ, J.: </w:t>
            </w:r>
            <w:r w:rsidRPr="007E3AF2">
              <w:rPr>
                <w:rFonts w:asciiTheme="minorHAnsi" w:hAnsiTheme="minorHAnsi" w:cstheme="minorHAnsi"/>
                <w:i/>
                <w:iCs/>
                <w:szCs w:val="24"/>
              </w:rPr>
              <w:t>Pedagogická psychologie</w:t>
            </w:r>
            <w:r w:rsidRPr="007E3AF2">
              <w:rPr>
                <w:rFonts w:asciiTheme="minorHAnsi" w:hAnsiTheme="minorHAnsi" w:cstheme="minorHAnsi"/>
                <w:szCs w:val="24"/>
              </w:rPr>
              <w:t xml:space="preserve">. Praha: </w:t>
            </w:r>
            <w:proofErr w:type="gramStart"/>
            <w:r w:rsidRPr="007E3AF2">
              <w:rPr>
                <w:rFonts w:asciiTheme="minorHAnsi" w:hAnsiTheme="minorHAnsi" w:cstheme="minorHAnsi"/>
                <w:szCs w:val="24"/>
              </w:rPr>
              <w:t>Portál ,</w:t>
            </w:r>
            <w:proofErr w:type="gramEnd"/>
            <w:r w:rsidRPr="007E3AF2">
              <w:rPr>
                <w:rFonts w:asciiTheme="minorHAnsi" w:hAnsiTheme="minorHAnsi" w:cstheme="minorHAnsi"/>
                <w:szCs w:val="24"/>
              </w:rPr>
              <w:t xml:space="preserve"> 2013. ISBN 978-80-262-0174-8</w:t>
            </w:r>
          </w:p>
          <w:p w14:paraId="738BEA97" w14:textId="4865AC4F" w:rsidR="00500A75" w:rsidRPr="007E3AF2" w:rsidRDefault="00B71C06" w:rsidP="36C7C048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MAREŠ, J., ČÁP, J</w:t>
            </w:r>
            <w:r w:rsidRPr="007E3AF2">
              <w:rPr>
                <w:rFonts w:asciiTheme="minorHAnsi" w:hAnsiTheme="minorHAnsi" w:cstheme="minorHAnsi"/>
                <w:i/>
                <w:iCs/>
              </w:rPr>
              <w:t xml:space="preserve">.: Psychologie pro učitele. </w:t>
            </w:r>
            <w:r w:rsidRPr="007E3AF2">
              <w:rPr>
                <w:rFonts w:asciiTheme="minorHAnsi" w:hAnsiTheme="minorHAnsi" w:cstheme="minorHAnsi"/>
              </w:rPr>
              <w:t>Praha: Portál</w:t>
            </w:r>
            <w:r w:rsidR="00374948" w:rsidRPr="007E3AF2">
              <w:rPr>
                <w:rFonts w:asciiTheme="minorHAnsi" w:hAnsiTheme="minorHAnsi" w:cstheme="minorHAnsi"/>
              </w:rPr>
              <w:t>, 2001. ISBN 80-7178-463-X</w:t>
            </w:r>
          </w:p>
        </w:tc>
      </w:tr>
      <w:tr w:rsidR="00500A75" w:rsidRPr="007E3AF2" w14:paraId="11C724A0" w14:textId="77777777" w:rsidTr="36C7C048">
        <w:trPr>
          <w:trHeight w:val="1831"/>
        </w:trPr>
        <w:tc>
          <w:tcPr>
            <w:tcW w:w="9063" w:type="dxa"/>
            <w:gridSpan w:val="2"/>
          </w:tcPr>
          <w:p w14:paraId="38753A2D" w14:textId="3B7980B6" w:rsidR="00500A75" w:rsidRPr="007E3AF2" w:rsidRDefault="00500A75" w:rsidP="00500A75">
            <w:pPr>
              <w:rPr>
                <w:rFonts w:asciiTheme="minorHAnsi" w:hAnsiTheme="minorHAnsi" w:cstheme="minorHAnsi"/>
                <w:szCs w:val="24"/>
              </w:rPr>
            </w:pPr>
            <w:r w:rsidRPr="007E3AF2">
              <w:rPr>
                <w:rFonts w:asciiTheme="minorHAnsi" w:hAnsiTheme="minorHAnsi" w:cstheme="minorHAnsi"/>
                <w:b/>
                <w:bCs/>
              </w:rPr>
              <w:t xml:space="preserve">Doporučená literatura: </w:t>
            </w:r>
          </w:p>
          <w:p w14:paraId="66995E9C" w14:textId="77777777" w:rsidR="003B7632" w:rsidRPr="007E3AF2" w:rsidRDefault="00B3086E" w:rsidP="36C7C048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FONTANA, D</w:t>
            </w:r>
            <w:r w:rsidRPr="007E3AF2">
              <w:rPr>
                <w:rFonts w:asciiTheme="minorHAnsi" w:hAnsiTheme="minorHAnsi" w:cstheme="minorHAnsi"/>
                <w:i/>
                <w:iCs/>
              </w:rPr>
              <w:t>.: Psychologie ve školní praxi</w:t>
            </w:r>
            <w:r w:rsidRPr="007E3AF2">
              <w:rPr>
                <w:rFonts w:asciiTheme="minorHAnsi" w:hAnsiTheme="minorHAnsi" w:cstheme="minorHAnsi"/>
              </w:rPr>
              <w:t xml:space="preserve">. Praha: Portál, 2003. ISBN </w:t>
            </w:r>
            <w:r w:rsidR="003B7632" w:rsidRPr="007E3AF2">
              <w:rPr>
                <w:rFonts w:asciiTheme="minorHAnsi" w:hAnsiTheme="minorHAnsi" w:cstheme="minorHAnsi"/>
              </w:rPr>
              <w:t>80-7178-626-8</w:t>
            </w:r>
          </w:p>
          <w:p w14:paraId="02E7CD99" w14:textId="0FF289B3" w:rsidR="00B3086E" w:rsidRPr="007E3AF2" w:rsidRDefault="00B3086E" w:rsidP="36C7C048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 xml:space="preserve">LEMROVÁ, S. a kolektiv.: </w:t>
            </w:r>
            <w:r w:rsidRPr="007E3AF2">
              <w:rPr>
                <w:rFonts w:asciiTheme="minorHAnsi" w:hAnsiTheme="minorHAnsi" w:cstheme="minorHAnsi"/>
                <w:i/>
                <w:iCs/>
              </w:rPr>
              <w:t>Pedagogická psychologie.</w:t>
            </w:r>
            <w:r w:rsidRPr="007E3AF2">
              <w:rPr>
                <w:rFonts w:asciiTheme="minorHAnsi" w:hAnsiTheme="minorHAnsi" w:cstheme="minorHAnsi"/>
              </w:rPr>
              <w:t xml:space="preserve"> Praha: Grada 2024. ISBN </w:t>
            </w:r>
            <w:proofErr w:type="gramStart"/>
            <w:r w:rsidRPr="007E3AF2">
              <w:rPr>
                <w:rFonts w:asciiTheme="minorHAnsi" w:hAnsiTheme="minorHAnsi" w:cstheme="minorHAnsi"/>
              </w:rPr>
              <w:t>978- 80</w:t>
            </w:r>
            <w:proofErr w:type="gramEnd"/>
            <w:r w:rsidRPr="007E3AF2">
              <w:rPr>
                <w:rFonts w:asciiTheme="minorHAnsi" w:hAnsiTheme="minorHAnsi" w:cstheme="minorHAnsi"/>
              </w:rPr>
              <w:t>-271-1713-0</w:t>
            </w:r>
          </w:p>
        </w:tc>
      </w:tr>
      <w:tr w:rsidR="00B03A47" w:rsidRPr="007E3AF2" w14:paraId="63DB20F2" w14:textId="77777777" w:rsidTr="36C7C048">
        <w:trPr>
          <w:trHeight w:val="1830"/>
        </w:trPr>
        <w:tc>
          <w:tcPr>
            <w:tcW w:w="9063" w:type="dxa"/>
            <w:gridSpan w:val="2"/>
          </w:tcPr>
          <w:p w14:paraId="374F909F" w14:textId="026BFA4F" w:rsidR="00B03A47" w:rsidRPr="007E3AF2" w:rsidRDefault="00B03A47" w:rsidP="00B03A47">
            <w:pPr>
              <w:rPr>
                <w:rFonts w:asciiTheme="minorHAnsi" w:hAnsiTheme="minorHAnsi" w:cstheme="minorHAnsi"/>
                <w:szCs w:val="24"/>
              </w:rPr>
            </w:pPr>
            <w:r w:rsidRPr="007E3AF2">
              <w:rPr>
                <w:rFonts w:asciiTheme="minorHAnsi" w:hAnsiTheme="minorHAnsi" w:cstheme="minorHAnsi"/>
                <w:b/>
                <w:bCs/>
              </w:rPr>
              <w:t>Požadavky k zápočtu/zkoušce:</w:t>
            </w:r>
          </w:p>
          <w:p w14:paraId="26B65CA1" w14:textId="77777777" w:rsidR="003B7632" w:rsidRPr="007E3AF2" w:rsidRDefault="003B7632" w:rsidP="00B03A47">
            <w:pPr>
              <w:rPr>
                <w:rFonts w:asciiTheme="minorHAnsi" w:hAnsiTheme="minorHAnsi" w:cstheme="minorHAnsi"/>
                <w:szCs w:val="24"/>
              </w:rPr>
            </w:pPr>
            <w:r w:rsidRPr="007E3AF2">
              <w:rPr>
                <w:rFonts w:asciiTheme="minorHAnsi" w:hAnsiTheme="minorHAnsi" w:cstheme="minorHAnsi"/>
                <w:szCs w:val="24"/>
              </w:rPr>
              <w:t>Zkouška je kombinovaná a skládá se z obhajoby seminární práce (50 %) a ústní zkoušky z okruhů uvedených v obsahu předmětu (50 %). Téma seminární práce si student volí z okruhů probíraného učiva. Konkrétní organizační podmínky zkoušky budou upřesněny vyučujícím na začátku výuky.</w:t>
            </w:r>
          </w:p>
          <w:p w14:paraId="1FF94F6D" w14:textId="646235C9" w:rsidR="00B03A47" w:rsidRPr="007E3AF2" w:rsidRDefault="00B03A47" w:rsidP="00B03A47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-pedagogická psychologie, její úkoly, postavení v rámci psychologie, vztah k jiným vědám</w:t>
            </w:r>
          </w:p>
          <w:p w14:paraId="3A68CA9C" w14:textId="77777777" w:rsidR="00B03A47" w:rsidRPr="007E3AF2" w:rsidRDefault="00B03A47" w:rsidP="00B03A47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-výzkumné metody ped. psy.</w:t>
            </w:r>
          </w:p>
          <w:p w14:paraId="61319D7C" w14:textId="77777777" w:rsidR="00B03A47" w:rsidRPr="007E3AF2" w:rsidRDefault="00B03A47" w:rsidP="00B03A47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-osvojování vědomostí, dovedností a návyků</w:t>
            </w:r>
          </w:p>
          <w:p w14:paraId="47737D95" w14:textId="77777777" w:rsidR="00B03A47" w:rsidRPr="007E3AF2" w:rsidRDefault="00B03A47" w:rsidP="00B03A47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-psychologie učení</w:t>
            </w:r>
          </w:p>
          <w:p w14:paraId="34A5874F" w14:textId="77777777" w:rsidR="00B03A47" w:rsidRPr="007E3AF2" w:rsidRDefault="00B03A47" w:rsidP="00B03A47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-psychologie výchovy</w:t>
            </w:r>
          </w:p>
          <w:p w14:paraId="4D44B4CB" w14:textId="77777777" w:rsidR="00B03A47" w:rsidRPr="007E3AF2" w:rsidRDefault="00B03A47" w:rsidP="00B03A47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-motivace edukačního procesu</w:t>
            </w:r>
          </w:p>
          <w:p w14:paraId="5FD8BA71" w14:textId="77777777" w:rsidR="00B03A47" w:rsidRPr="007E3AF2" w:rsidRDefault="00B03A47" w:rsidP="00B03A47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-psychologie odměny a trestu</w:t>
            </w:r>
          </w:p>
          <w:p w14:paraId="18757412" w14:textId="77777777" w:rsidR="00B03A47" w:rsidRPr="007E3AF2" w:rsidRDefault="00B03A47" w:rsidP="00B03A47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-hra a její využití v edukaci</w:t>
            </w:r>
          </w:p>
          <w:p w14:paraId="6CF2830B" w14:textId="77777777" w:rsidR="00B03A47" w:rsidRPr="007E3AF2" w:rsidRDefault="00B03A47" w:rsidP="00B03A47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-psychologické aspekty úspěšnosti</w:t>
            </w:r>
          </w:p>
          <w:p w14:paraId="2E9A3927" w14:textId="77777777" w:rsidR="00B03A47" w:rsidRPr="007E3AF2" w:rsidRDefault="00B03A47" w:rsidP="00B03A47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-psychologické příčiny neúspěchu a nevhodného chování</w:t>
            </w:r>
          </w:p>
          <w:p w14:paraId="55C43968" w14:textId="6D8F6641" w:rsidR="00B03A47" w:rsidRPr="007E3AF2" w:rsidRDefault="00B03A47" w:rsidP="00B03A47">
            <w:pPr>
              <w:rPr>
                <w:rFonts w:asciiTheme="minorHAnsi" w:hAnsiTheme="minorHAnsi" w:cstheme="minorHAnsi"/>
              </w:rPr>
            </w:pPr>
            <w:r w:rsidRPr="007E3AF2">
              <w:rPr>
                <w:rFonts w:asciiTheme="minorHAnsi" w:hAnsiTheme="minorHAnsi" w:cstheme="minorHAnsi"/>
              </w:rPr>
              <w:t>-hygiena duševní práce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Cs w:val="24"/>
        </w:rPr>
      </w:pPr>
    </w:p>
    <w:sectPr w:rsidR="0068559E" w:rsidSect="003A0E52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67EED" w14:textId="77777777" w:rsidR="00147B35" w:rsidRDefault="00147B35" w:rsidP="003A0E52">
      <w:r>
        <w:separator/>
      </w:r>
    </w:p>
  </w:endnote>
  <w:endnote w:type="continuationSeparator" w:id="0">
    <w:p w14:paraId="7DCE0051" w14:textId="77777777" w:rsidR="00147B35" w:rsidRDefault="00147B35" w:rsidP="003A0E52">
      <w:r>
        <w:continuationSeparator/>
      </w:r>
    </w:p>
  </w:endnote>
  <w:endnote w:type="continuationNotice" w:id="1">
    <w:p w14:paraId="0AF1AC58" w14:textId="77777777" w:rsidR="00147B35" w:rsidRDefault="00147B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9DFA8" w14:textId="77777777" w:rsidR="00147B35" w:rsidRDefault="00147B35" w:rsidP="003A0E52">
      <w:r>
        <w:separator/>
      </w:r>
    </w:p>
  </w:footnote>
  <w:footnote w:type="continuationSeparator" w:id="0">
    <w:p w14:paraId="0E5A27A3" w14:textId="77777777" w:rsidR="00147B35" w:rsidRDefault="00147B35" w:rsidP="003A0E52">
      <w:r>
        <w:continuationSeparator/>
      </w:r>
    </w:p>
  </w:footnote>
  <w:footnote w:type="continuationNotice" w:id="1">
    <w:p w14:paraId="69AC57CE" w14:textId="77777777" w:rsidR="00147B35" w:rsidRDefault="00147B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9D1" w14:textId="77777777" w:rsidR="001E0395" w:rsidRPr="00A55A9C" w:rsidRDefault="001E0395" w:rsidP="001E0395">
    <w:pPr>
      <w:pStyle w:val="Hlavika-nzev"/>
      <w:rPr>
        <w:b/>
      </w:rPr>
    </w:pPr>
    <w:bookmarkStart w:id="0" w:name="_Hlk141874864"/>
    <w:bookmarkStart w:id="1" w:name="_Hlk141874865"/>
    <w:r>
      <w:rPr>
        <w:b/>
      </w:rPr>
      <w:drawing>
        <wp:anchor distT="0" distB="0" distL="114300" distR="114300" simplePos="0" relativeHeight="251659264" behindDoc="0" locked="0" layoutInCell="1" allowOverlap="1" wp14:anchorId="1BB3360F" wp14:editId="452D8D41">
          <wp:simplePos x="0" y="0"/>
          <wp:positionH relativeFrom="margin">
            <wp:posOffset>-342900</wp:posOffset>
          </wp:positionH>
          <wp:positionV relativeFrom="paragraph">
            <wp:posOffset>-90424</wp:posOffset>
          </wp:positionV>
          <wp:extent cx="634365" cy="526415"/>
          <wp:effectExtent l="0" t="0" r="0" b="6985"/>
          <wp:wrapNone/>
          <wp:docPr id="797627182" name="Obrázek 797627182" descr="Logo ško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627182" name="Obrázek 797627182" descr="Logo škol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36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5A9C">
      <w:t>Střední pedagogická škola, gymnázium a vyšší odborná škola Karlovy Vary,</w:t>
    </w:r>
    <w:r>
      <w:t xml:space="preserve"> </w:t>
    </w:r>
    <w:r w:rsidRPr="00A55A9C">
      <w:t>příspěvková organizace</w:t>
    </w:r>
  </w:p>
  <w:p w14:paraId="5418F1B3" w14:textId="77777777" w:rsidR="001E0395" w:rsidRPr="0032271B" w:rsidRDefault="001E0395" w:rsidP="001E0395">
    <w:pPr>
      <w:pStyle w:val="Hlavika-kontakt"/>
      <w:rPr>
        <w:color w:val="000000" w:themeColor="text1"/>
      </w:rPr>
    </w:pPr>
    <w:r>
      <w:t>Lidická 455/40, 360 01 Karlovy Vary, tel.: +420 354 224 711, e-</w:t>
    </w:r>
    <w:r w:rsidRPr="0032271B">
      <w:rPr>
        <w:color w:val="000000" w:themeColor="text1"/>
      </w:rPr>
      <w:t xml:space="preserve">mail: </w:t>
    </w:r>
    <w:hyperlink r:id="rId2" w:history="1">
      <w:r w:rsidRPr="0032271B">
        <w:rPr>
          <w:rStyle w:val="Hypertextovodkaz"/>
          <w:color w:val="000000" w:themeColor="text1"/>
        </w:rPr>
        <w:t>info@pedgym-kv.cz</w:t>
      </w:r>
    </w:hyperlink>
    <w:r w:rsidRPr="0032271B">
      <w:rPr>
        <w:color w:val="000000" w:themeColor="text1"/>
      </w:rPr>
      <w:t xml:space="preserve">  web: </w:t>
    </w:r>
    <w:hyperlink r:id="rId3" w:history="1">
      <w:r w:rsidRPr="0032271B">
        <w:rPr>
          <w:rStyle w:val="Hypertextovodkaz"/>
          <w:color w:val="000000" w:themeColor="text1"/>
        </w:rPr>
        <w:t>www.pedgym-kv.cz</w:t>
      </w:r>
    </w:hyperlink>
  </w:p>
  <w:bookmarkEnd w:id="0"/>
  <w:bookmarkEnd w:id="1"/>
  <w:p w14:paraId="5BFD33A5" w14:textId="77777777" w:rsidR="001E0395" w:rsidRPr="0032271B" w:rsidRDefault="001E0395" w:rsidP="001E0395">
    <w:pPr>
      <w:pStyle w:val="Hlavika-kontak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29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0"/>
  </w:num>
  <w:num w:numId="4" w16cid:durableId="618026102">
    <w:abstractNumId w:val="23"/>
  </w:num>
  <w:num w:numId="5" w16cid:durableId="1915432723">
    <w:abstractNumId w:val="22"/>
  </w:num>
  <w:num w:numId="6" w16cid:durableId="656348985">
    <w:abstractNumId w:val="19"/>
  </w:num>
  <w:num w:numId="7" w16cid:durableId="376858737">
    <w:abstractNumId w:val="6"/>
  </w:num>
  <w:num w:numId="8" w16cid:durableId="368726385">
    <w:abstractNumId w:val="25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4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8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29"/>
  </w:num>
  <w:num w:numId="19" w16cid:durableId="1462845144">
    <w:abstractNumId w:val="17"/>
  </w:num>
  <w:num w:numId="20" w16cid:durableId="589437061">
    <w:abstractNumId w:val="28"/>
  </w:num>
  <w:num w:numId="21" w16cid:durableId="1346787107">
    <w:abstractNumId w:val="0"/>
  </w:num>
  <w:num w:numId="22" w16cid:durableId="851184315">
    <w:abstractNumId w:val="26"/>
  </w:num>
  <w:num w:numId="23" w16cid:durableId="1465581959">
    <w:abstractNumId w:val="8"/>
  </w:num>
  <w:num w:numId="24" w16cid:durableId="1326204123">
    <w:abstractNumId w:val="27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0"/>
  </w:num>
  <w:num w:numId="30" w16cid:durableId="1319194446">
    <w:abstractNumId w:val="21"/>
  </w:num>
  <w:num w:numId="31" w16cid:durableId="9211844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07E89"/>
    <w:rsid w:val="00010A3A"/>
    <w:rsid w:val="000150E7"/>
    <w:rsid w:val="00033DC1"/>
    <w:rsid w:val="00040DB8"/>
    <w:rsid w:val="0007334A"/>
    <w:rsid w:val="00075010"/>
    <w:rsid w:val="00095547"/>
    <w:rsid w:val="000B06C3"/>
    <w:rsid w:val="000B618B"/>
    <w:rsid w:val="000B6664"/>
    <w:rsid w:val="000C3733"/>
    <w:rsid w:val="000E466B"/>
    <w:rsid w:val="000F4D05"/>
    <w:rsid w:val="000F684B"/>
    <w:rsid w:val="0010021E"/>
    <w:rsid w:val="001129DD"/>
    <w:rsid w:val="00121420"/>
    <w:rsid w:val="00127C2D"/>
    <w:rsid w:val="00137079"/>
    <w:rsid w:val="00147B35"/>
    <w:rsid w:val="00150176"/>
    <w:rsid w:val="00173B2A"/>
    <w:rsid w:val="001862AF"/>
    <w:rsid w:val="001A393B"/>
    <w:rsid w:val="001B0F86"/>
    <w:rsid w:val="001C2478"/>
    <w:rsid w:val="001D262B"/>
    <w:rsid w:val="001D6CFA"/>
    <w:rsid w:val="001E016C"/>
    <w:rsid w:val="001E0395"/>
    <w:rsid w:val="001E4C02"/>
    <w:rsid w:val="0022160E"/>
    <w:rsid w:val="00224046"/>
    <w:rsid w:val="00225F86"/>
    <w:rsid w:val="002427A0"/>
    <w:rsid w:val="0024667B"/>
    <w:rsid w:val="002566F2"/>
    <w:rsid w:val="00260914"/>
    <w:rsid w:val="00272A06"/>
    <w:rsid w:val="00273BD4"/>
    <w:rsid w:val="002A025D"/>
    <w:rsid w:val="002B3B6F"/>
    <w:rsid w:val="002C4214"/>
    <w:rsid w:val="002D2924"/>
    <w:rsid w:val="00301EA2"/>
    <w:rsid w:val="00321759"/>
    <w:rsid w:val="0032492B"/>
    <w:rsid w:val="00337953"/>
    <w:rsid w:val="00340855"/>
    <w:rsid w:val="00341336"/>
    <w:rsid w:val="003457CE"/>
    <w:rsid w:val="00366C10"/>
    <w:rsid w:val="00374948"/>
    <w:rsid w:val="0037609E"/>
    <w:rsid w:val="00393B00"/>
    <w:rsid w:val="00396764"/>
    <w:rsid w:val="003A0E52"/>
    <w:rsid w:val="003B4DF8"/>
    <w:rsid w:val="003B7632"/>
    <w:rsid w:val="003F33A4"/>
    <w:rsid w:val="003F6535"/>
    <w:rsid w:val="004136E6"/>
    <w:rsid w:val="004155F6"/>
    <w:rsid w:val="00465BA0"/>
    <w:rsid w:val="00470C49"/>
    <w:rsid w:val="004740D9"/>
    <w:rsid w:val="00483265"/>
    <w:rsid w:val="004A4B05"/>
    <w:rsid w:val="004D42C4"/>
    <w:rsid w:val="004D6B14"/>
    <w:rsid w:val="004E6C83"/>
    <w:rsid w:val="00500A75"/>
    <w:rsid w:val="005034E0"/>
    <w:rsid w:val="0050449C"/>
    <w:rsid w:val="00504D20"/>
    <w:rsid w:val="0053201C"/>
    <w:rsid w:val="005410AD"/>
    <w:rsid w:val="005512B4"/>
    <w:rsid w:val="0055630A"/>
    <w:rsid w:val="00557E3D"/>
    <w:rsid w:val="00572798"/>
    <w:rsid w:val="00582A8D"/>
    <w:rsid w:val="00585F91"/>
    <w:rsid w:val="005A2860"/>
    <w:rsid w:val="005A2D5F"/>
    <w:rsid w:val="005A7B2C"/>
    <w:rsid w:val="005C1468"/>
    <w:rsid w:val="005C1756"/>
    <w:rsid w:val="005D0B8B"/>
    <w:rsid w:val="005E6F2B"/>
    <w:rsid w:val="005F042E"/>
    <w:rsid w:val="00603FAA"/>
    <w:rsid w:val="00604643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74DE6"/>
    <w:rsid w:val="006853A9"/>
    <w:rsid w:val="0068559E"/>
    <w:rsid w:val="006921D3"/>
    <w:rsid w:val="006A7B42"/>
    <w:rsid w:val="006B2770"/>
    <w:rsid w:val="006E0430"/>
    <w:rsid w:val="006E1BE2"/>
    <w:rsid w:val="00707503"/>
    <w:rsid w:val="0071214C"/>
    <w:rsid w:val="00714052"/>
    <w:rsid w:val="00714431"/>
    <w:rsid w:val="00714841"/>
    <w:rsid w:val="00753013"/>
    <w:rsid w:val="007603FA"/>
    <w:rsid w:val="00773076"/>
    <w:rsid w:val="00783B89"/>
    <w:rsid w:val="007A502C"/>
    <w:rsid w:val="007D0EC1"/>
    <w:rsid w:val="007D7010"/>
    <w:rsid w:val="007E3AF2"/>
    <w:rsid w:val="007F232D"/>
    <w:rsid w:val="007F4480"/>
    <w:rsid w:val="00807462"/>
    <w:rsid w:val="00827858"/>
    <w:rsid w:val="00846952"/>
    <w:rsid w:val="0085738A"/>
    <w:rsid w:val="00861351"/>
    <w:rsid w:val="00870499"/>
    <w:rsid w:val="00875B93"/>
    <w:rsid w:val="008775AF"/>
    <w:rsid w:val="008827F2"/>
    <w:rsid w:val="008A046B"/>
    <w:rsid w:val="008A07D7"/>
    <w:rsid w:val="008F1543"/>
    <w:rsid w:val="00915850"/>
    <w:rsid w:val="009320AD"/>
    <w:rsid w:val="00932DDC"/>
    <w:rsid w:val="00937E85"/>
    <w:rsid w:val="0094425C"/>
    <w:rsid w:val="00950AD7"/>
    <w:rsid w:val="00952364"/>
    <w:rsid w:val="00980C4E"/>
    <w:rsid w:val="009A773C"/>
    <w:rsid w:val="009D01A1"/>
    <w:rsid w:val="009D4283"/>
    <w:rsid w:val="009E005F"/>
    <w:rsid w:val="009F5C42"/>
    <w:rsid w:val="00A1394A"/>
    <w:rsid w:val="00A2324B"/>
    <w:rsid w:val="00A31C83"/>
    <w:rsid w:val="00A34C12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C3C48"/>
    <w:rsid w:val="00AC5076"/>
    <w:rsid w:val="00B03A47"/>
    <w:rsid w:val="00B17B4B"/>
    <w:rsid w:val="00B2124F"/>
    <w:rsid w:val="00B21C63"/>
    <w:rsid w:val="00B248B4"/>
    <w:rsid w:val="00B3086E"/>
    <w:rsid w:val="00B70AA2"/>
    <w:rsid w:val="00B71C06"/>
    <w:rsid w:val="00B74A54"/>
    <w:rsid w:val="00B74E84"/>
    <w:rsid w:val="00B85EA8"/>
    <w:rsid w:val="00B87CE3"/>
    <w:rsid w:val="00BA4FCF"/>
    <w:rsid w:val="00BA583E"/>
    <w:rsid w:val="00BB33D0"/>
    <w:rsid w:val="00BC691A"/>
    <w:rsid w:val="00BF42A7"/>
    <w:rsid w:val="00C041D3"/>
    <w:rsid w:val="00C04F8C"/>
    <w:rsid w:val="00C068E6"/>
    <w:rsid w:val="00C2508E"/>
    <w:rsid w:val="00C252F2"/>
    <w:rsid w:val="00C258A6"/>
    <w:rsid w:val="00C2692B"/>
    <w:rsid w:val="00C304AB"/>
    <w:rsid w:val="00C477A0"/>
    <w:rsid w:val="00C641A4"/>
    <w:rsid w:val="00C67FEA"/>
    <w:rsid w:val="00C82EAC"/>
    <w:rsid w:val="00C912AA"/>
    <w:rsid w:val="00C93D19"/>
    <w:rsid w:val="00CA213B"/>
    <w:rsid w:val="00CA733E"/>
    <w:rsid w:val="00CA7DE0"/>
    <w:rsid w:val="00CB00A3"/>
    <w:rsid w:val="00CB19AB"/>
    <w:rsid w:val="00CB2A91"/>
    <w:rsid w:val="00CF0B5B"/>
    <w:rsid w:val="00CF2723"/>
    <w:rsid w:val="00D0549E"/>
    <w:rsid w:val="00D4272A"/>
    <w:rsid w:val="00D52782"/>
    <w:rsid w:val="00D66A14"/>
    <w:rsid w:val="00D8326B"/>
    <w:rsid w:val="00D8345A"/>
    <w:rsid w:val="00D94FF6"/>
    <w:rsid w:val="00DA409C"/>
    <w:rsid w:val="00DB482C"/>
    <w:rsid w:val="00DB48A7"/>
    <w:rsid w:val="00DE46A2"/>
    <w:rsid w:val="00E12CC1"/>
    <w:rsid w:val="00E311AD"/>
    <w:rsid w:val="00E44EEA"/>
    <w:rsid w:val="00E541B6"/>
    <w:rsid w:val="00E65502"/>
    <w:rsid w:val="00E65E17"/>
    <w:rsid w:val="00E67BA9"/>
    <w:rsid w:val="00E73EE0"/>
    <w:rsid w:val="00E75F72"/>
    <w:rsid w:val="00E84139"/>
    <w:rsid w:val="00E94F78"/>
    <w:rsid w:val="00EC040D"/>
    <w:rsid w:val="00EC2E5C"/>
    <w:rsid w:val="00ED51F6"/>
    <w:rsid w:val="00ED56C4"/>
    <w:rsid w:val="00EE591E"/>
    <w:rsid w:val="00EF269D"/>
    <w:rsid w:val="00EF5D1B"/>
    <w:rsid w:val="00F06466"/>
    <w:rsid w:val="00F234B6"/>
    <w:rsid w:val="00F23A8F"/>
    <w:rsid w:val="00F23F9D"/>
    <w:rsid w:val="00F33DC3"/>
    <w:rsid w:val="00F35A3A"/>
    <w:rsid w:val="00F52498"/>
    <w:rsid w:val="00F65AE6"/>
    <w:rsid w:val="00F675F4"/>
    <w:rsid w:val="00F70EEB"/>
    <w:rsid w:val="00F73590"/>
    <w:rsid w:val="00F80457"/>
    <w:rsid w:val="00F859DB"/>
    <w:rsid w:val="00F960A0"/>
    <w:rsid w:val="00FA0A9A"/>
    <w:rsid w:val="00FB08D5"/>
    <w:rsid w:val="00FB353C"/>
    <w:rsid w:val="00FC0692"/>
    <w:rsid w:val="00FC1D4C"/>
    <w:rsid w:val="00FC1DFE"/>
    <w:rsid w:val="00FC3ABC"/>
    <w:rsid w:val="00FD1F5C"/>
    <w:rsid w:val="00FD573C"/>
    <w:rsid w:val="00FE40BE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35B40F"/>
    <w:rsid w:val="05C5C3C8"/>
    <w:rsid w:val="05CBB815"/>
    <w:rsid w:val="0867BDDA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4CC4485"/>
    <w:rsid w:val="1606029C"/>
    <w:rsid w:val="166FED0A"/>
    <w:rsid w:val="16C6FF82"/>
    <w:rsid w:val="16CC83D8"/>
    <w:rsid w:val="16DACEAC"/>
    <w:rsid w:val="16FC2559"/>
    <w:rsid w:val="1847AD46"/>
    <w:rsid w:val="185A89E3"/>
    <w:rsid w:val="189DAC93"/>
    <w:rsid w:val="19EB8F80"/>
    <w:rsid w:val="1A2853FE"/>
    <w:rsid w:val="1B03F8BC"/>
    <w:rsid w:val="1C1768C9"/>
    <w:rsid w:val="1C327338"/>
    <w:rsid w:val="1C9FC91D"/>
    <w:rsid w:val="1CDE899B"/>
    <w:rsid w:val="1D65B2EA"/>
    <w:rsid w:val="1D6A3B21"/>
    <w:rsid w:val="1D8CA31B"/>
    <w:rsid w:val="1DB1F100"/>
    <w:rsid w:val="1DD8B4C5"/>
    <w:rsid w:val="1DE56672"/>
    <w:rsid w:val="1E066BCD"/>
    <w:rsid w:val="1E3A6AD8"/>
    <w:rsid w:val="1E9087C1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2E5625F5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6C7C048"/>
    <w:rsid w:val="373769C3"/>
    <w:rsid w:val="37919E9A"/>
    <w:rsid w:val="382D2345"/>
    <w:rsid w:val="3B57E9BD"/>
    <w:rsid w:val="3B96ACF9"/>
    <w:rsid w:val="3C3E1555"/>
    <w:rsid w:val="3D3FC054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089EE4"/>
    <w:rsid w:val="49BAEB59"/>
    <w:rsid w:val="49BBBD78"/>
    <w:rsid w:val="4A412FA4"/>
    <w:rsid w:val="4AF82C31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606D1A"/>
    <w:rsid w:val="64C0A70A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C2ECB09"/>
    <w:rsid w:val="6D5620D6"/>
    <w:rsid w:val="6ED326A5"/>
    <w:rsid w:val="6F38790D"/>
    <w:rsid w:val="6FDDC6A4"/>
    <w:rsid w:val="70ADAC3C"/>
    <w:rsid w:val="71535730"/>
    <w:rsid w:val="71B5E607"/>
    <w:rsid w:val="727011B5"/>
    <w:rsid w:val="7279C4A8"/>
    <w:rsid w:val="7301129F"/>
    <w:rsid w:val="7326BFAC"/>
    <w:rsid w:val="73E3DAD2"/>
    <w:rsid w:val="7521B7E8"/>
    <w:rsid w:val="7537846E"/>
    <w:rsid w:val="75B1656A"/>
    <w:rsid w:val="763683CB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E3432F9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4D05"/>
    <w:pPr>
      <w:spacing w:before="60" w:after="60"/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5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543"/>
    <w:rPr>
      <w:b/>
      <w:bCs/>
    </w:rPr>
  </w:style>
  <w:style w:type="paragraph" w:customStyle="1" w:styleId="Hlavika-nzev">
    <w:name w:val="Hlavička - název"/>
    <w:link w:val="Hlavika-nzevChar"/>
    <w:qFormat/>
    <w:rsid w:val="001E0395"/>
    <w:pPr>
      <w:spacing w:after="30"/>
      <w:ind w:left="567" w:right="-709"/>
    </w:pPr>
    <w:rPr>
      <w:noProof/>
      <w:sz w:val="22"/>
      <w:szCs w:val="22"/>
    </w:rPr>
  </w:style>
  <w:style w:type="character" w:customStyle="1" w:styleId="Hlavika-nzevChar">
    <w:name w:val="Hlavička - název Char"/>
    <w:basedOn w:val="Standardnpsmoodstavce"/>
    <w:link w:val="Hlavika-nzev"/>
    <w:rsid w:val="001E0395"/>
    <w:rPr>
      <w:noProof/>
      <w:sz w:val="22"/>
      <w:szCs w:val="22"/>
    </w:rPr>
  </w:style>
  <w:style w:type="paragraph" w:customStyle="1" w:styleId="Hlavika-kontakt">
    <w:name w:val="Hlavička - kontakt"/>
    <w:basedOn w:val="Zhlav"/>
    <w:next w:val="Hlavika-nzev"/>
    <w:link w:val="Hlavika-kontaktChar"/>
    <w:qFormat/>
    <w:rsid w:val="001E0395"/>
    <w:pPr>
      <w:tabs>
        <w:tab w:val="clear" w:pos="4536"/>
      </w:tabs>
      <w:spacing w:before="0" w:after="120"/>
      <w:ind w:left="567" w:right="-709"/>
      <w:contextualSpacing/>
      <w:jc w:val="left"/>
    </w:pPr>
    <w:rPr>
      <w:sz w:val="16"/>
      <w:szCs w:val="16"/>
    </w:rPr>
  </w:style>
  <w:style w:type="character" w:customStyle="1" w:styleId="Hlavika-kontaktChar">
    <w:name w:val="Hlavička - kontakt Char"/>
    <w:basedOn w:val="ZhlavChar"/>
    <w:link w:val="Hlavika-kontakt"/>
    <w:rsid w:val="001E039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8" ma:contentTypeDescription="Vytvoří nový dokument" ma:contentTypeScope="" ma:versionID="193977ff7f877e3c814c13151c9199c5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41f401a98f15fba12b23a7eafdcdba92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customXml/itemProps2.xml><?xml version="1.0" encoding="utf-8"?>
<ds:datastoreItem xmlns:ds="http://schemas.openxmlformats.org/officeDocument/2006/customXml" ds:itemID="{6CD75F8C-3CF3-40DE-91AF-C80D70452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391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Střední pedagogická škola a Gymnázium, Karlovy Vary, Lidická 40</vt:lpstr>
    </vt:vector>
  </TitlesOfParts>
  <Company>SPgŠaG Karlovy Vary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Zuzana Týnková</cp:lastModifiedBy>
  <cp:revision>5</cp:revision>
  <cp:lastPrinted>2012-08-22T08:11:00Z</cp:lastPrinted>
  <dcterms:created xsi:type="dcterms:W3CDTF">2026-08-31T09:47:00Z</dcterms:created>
  <dcterms:modified xsi:type="dcterms:W3CDTF">2026-08-31T12:39:00Z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